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合肥经济学院校办公室</w:t>
      </w:r>
      <w:r>
        <w:rPr>
          <w:sz w:val="44"/>
          <w:szCs w:val="44"/>
        </w:rPr>
        <w:t>档案归档范围</w:t>
      </w:r>
    </w:p>
    <w:p>
      <w:pPr>
        <w:jc w:val="both"/>
      </w:pPr>
    </w:p>
    <w:tbl>
      <w:tblPr>
        <w:tblStyle w:val="2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217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69" w:type="dxa"/>
            <w:gridSpan w:val="3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 办 公 室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217" w:type="dxa"/>
            <w:tcBorders>
              <w:top w:val="outset" w:color="auto" w:sz="8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520" w:firstLineChars="1050"/>
              <w:jc w:val="both"/>
              <w:rPr>
                <w:b w:val="0"/>
              </w:rPr>
            </w:pPr>
            <w:r>
              <w:rPr>
                <w:b w:val="0"/>
              </w:rPr>
              <w:t xml:space="preserve">类目名称 </w:t>
            </w:r>
          </w:p>
        </w:tc>
        <w:tc>
          <w:tcPr>
            <w:tcW w:w="1762" w:type="dxa"/>
            <w:tcBorders>
              <w:top w:val="outset" w:color="auto" w:sz="8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保管期限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1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上级关于高校行政管理的综合性文件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的规章制度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教育事业规划、计划及上级批复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行政工作计划、总结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理事会、校</w:t>
            </w:r>
            <w:r>
              <w:rPr>
                <w:b w:val="0"/>
              </w:rPr>
              <w:t xml:space="preserve">长办公会会议记录、纪要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召开的各类重要会议、座谈会等形成的记录、讲话稿、提纲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7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上级机关在本校巡视、召开会议的文件材料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统计年报表及综合统计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9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统计年鉴、大事记、历史沿革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起用新印章的文件和印模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>有关全</w:t>
            </w:r>
            <w:r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 xml:space="preserve">性工作的调查材料和经验总结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>学</w:t>
            </w:r>
            <w:r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 xml:space="preserve">与政府机构、国内外学校签订的协议书、合同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向上级的请示及批复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>以学</w:t>
            </w:r>
            <w:r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 xml:space="preserve">名义颁布的决定、条例、规定、通知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tcBorders>
              <w:top w:val="outset" w:color="F0F0F0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学校事务性发文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vMerge w:val="restart"/>
            <w:tcBorders>
              <w:top w:val="outset" w:color="F0F0F0" w:sz="6" w:space="0"/>
              <w:left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16</w:t>
            </w:r>
            <w:r>
              <w:rPr>
                <w:b w:val="0"/>
              </w:rPr>
              <w:t xml:space="preserve"> 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学校评估材料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vMerge w:val="continue"/>
            <w:tcBorders>
              <w:left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0"/>
              </w:rPr>
            </w:pP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 1 ）评估结论性材料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vMerge w:val="continue"/>
            <w:tcBorders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0"/>
              </w:rPr>
            </w:pP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 2 ）评估辅助性材料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vMerge w:val="restart"/>
            <w:tcBorders>
              <w:top w:val="outset" w:color="F0F0F0" w:sz="6" w:space="0"/>
              <w:left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7</w:t>
            </w:r>
            <w:r>
              <w:rPr>
                <w:b w:val="0"/>
              </w:rPr>
              <w:t xml:space="preserve"> 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校庆活动材料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dxa"/>
            <w:vMerge w:val="continue"/>
            <w:tcBorders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0"/>
              </w:rPr>
            </w:pPr>
          </w:p>
        </w:tc>
        <w:tc>
          <w:tcPr>
            <w:tcW w:w="6217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 1 ） 关于校庆活动的请示、批复、活动安排及形成的文件材料、出席人员名单 </w:t>
            </w:r>
          </w:p>
        </w:tc>
        <w:tc>
          <w:tcPr>
            <w:tcW w:w="1762" w:type="dxa"/>
            <w:tcBorders>
              <w:top w:val="outset" w:color="F0F0F0" w:sz="6" w:space="0"/>
              <w:left w:val="outset" w:color="F0F0F0" w:sz="6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永久 / 长期 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OWRkNjBkZTkzM2RlMTRhN2JlMjNiMjcwMzE2YTgifQ=="/>
  </w:docVars>
  <w:rsids>
    <w:rsidRoot w:val="2F5E35CB"/>
    <w:rsid w:val="000055D9"/>
    <w:rsid w:val="0000720B"/>
    <w:rsid w:val="00035E61"/>
    <w:rsid w:val="0028032A"/>
    <w:rsid w:val="00840EBE"/>
    <w:rsid w:val="00DB6088"/>
    <w:rsid w:val="158F2D7C"/>
    <w:rsid w:val="2F5E35CB"/>
    <w:rsid w:val="4704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407</Characters>
  <Lines>4</Lines>
  <Paragraphs>1</Paragraphs>
  <TotalTime>2</TotalTime>
  <ScaleCrop>false</ScaleCrop>
  <LinksUpToDate>false</LinksUpToDate>
  <CharactersWithSpaces>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2021-09-24T01:42:00Z</dcterms:created>
  <dc:creator>Xiao艾</dc:creator>
  <cp:lastModifiedBy>李志凯</cp:lastModifiedBy>
  <dcterms:modified xsi:type="dcterms:W3CDTF">2023-04-14T02:06:10Z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6921B718AEAC468280B3136F79F41890</vt:lpwstr>
  </property>
</Properties>
</file>