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right="1609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right="1609"/>
        <w:textAlignment w:val="baseline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  <w:t>合肥经济学院2023年“迎新杯”篮球比赛竞赛规程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活动主题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动感篮球，快乐我秀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二、组织机构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合肥经济学院。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基础课教学部、校团委。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微软雅黑" w:hAnsi="微软雅黑" w:eastAsia="仿宋"/>
          <w:color w:val="000000"/>
          <w:sz w:val="20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协办单位：篮球俱乐部、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学生会体育部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三、比赛地点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高教基地校区（东苑篮球场）、新桥校区（篮球场）。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四、活动对象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全体在校学生。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五、比赛时间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-GB2312" w:hAnsi="宋体" w:eastAsia="仿宋-GB2312"/>
          <w:kern w:val="2"/>
          <w:sz w:val="32"/>
          <w:szCs w:val="32"/>
        </w:rPr>
        <w:t>比赛时间： 202</w:t>
      </w:r>
      <w:r>
        <w:rPr>
          <w:rFonts w:ascii="仿宋-GB2312" w:hAnsi="宋体" w:eastAsia="仿宋-GB2312"/>
          <w:kern w:val="2"/>
          <w:sz w:val="32"/>
          <w:szCs w:val="32"/>
        </w:rPr>
        <w:t>3</w:t>
      </w:r>
      <w:r>
        <w:rPr>
          <w:rFonts w:hint="eastAsia" w:ascii="仿宋-GB2312" w:hAnsi="宋体" w:eastAsia="仿宋-GB2312"/>
          <w:kern w:val="2"/>
          <w:sz w:val="32"/>
          <w:szCs w:val="32"/>
        </w:rPr>
        <w:t>年1</w:t>
      </w:r>
      <w:r>
        <w:rPr>
          <w:rFonts w:ascii="仿宋-GB2312" w:hAnsi="宋体" w:eastAsia="仿宋-GB2312"/>
          <w:kern w:val="2"/>
          <w:sz w:val="32"/>
          <w:szCs w:val="32"/>
        </w:rPr>
        <w:t>1</w:t>
      </w:r>
      <w:r>
        <w:rPr>
          <w:rFonts w:hint="eastAsia" w:ascii="仿宋-GB2312" w:hAnsi="宋体" w:eastAsia="仿宋-GB2312"/>
          <w:kern w:val="2"/>
          <w:sz w:val="32"/>
          <w:szCs w:val="32"/>
        </w:rPr>
        <w:t>月20日-202</w:t>
      </w:r>
      <w:r>
        <w:rPr>
          <w:rFonts w:ascii="仿宋-GB2312" w:hAnsi="宋体" w:eastAsia="仿宋-GB2312"/>
          <w:kern w:val="2"/>
          <w:sz w:val="32"/>
          <w:szCs w:val="32"/>
        </w:rPr>
        <w:t>3</w:t>
      </w:r>
      <w:r>
        <w:rPr>
          <w:rFonts w:hint="eastAsia" w:ascii="仿宋-GB2312" w:hAnsi="宋体" w:eastAsia="仿宋-GB2312"/>
          <w:kern w:val="2"/>
          <w:sz w:val="32"/>
          <w:szCs w:val="32"/>
        </w:rPr>
        <w:t>年1</w:t>
      </w:r>
      <w:r>
        <w:rPr>
          <w:rFonts w:ascii="仿宋-GB2312" w:hAnsi="宋体" w:eastAsia="仿宋-GB2312"/>
          <w:kern w:val="2"/>
          <w:sz w:val="32"/>
          <w:szCs w:val="32"/>
        </w:rPr>
        <w:t>1</w:t>
      </w:r>
      <w:r>
        <w:rPr>
          <w:rFonts w:hint="eastAsia" w:ascii="仿宋-GB2312" w:hAnsi="宋体" w:eastAsia="仿宋-GB2312"/>
          <w:kern w:val="2"/>
          <w:sz w:val="32"/>
          <w:szCs w:val="32"/>
        </w:rPr>
        <w:t>月</w:t>
      </w:r>
      <w:r>
        <w:rPr>
          <w:rFonts w:hint="eastAsia" w:hAnsi="宋体" w:eastAsia="仿宋-GB2312"/>
          <w:kern w:val="2"/>
          <w:sz w:val="32"/>
          <w:szCs w:val="32"/>
        </w:rPr>
        <w:t>26</w:t>
      </w:r>
      <w:r>
        <w:rPr>
          <w:rFonts w:hint="eastAsia" w:ascii="仿宋-GB2312" w:hAnsi="宋体" w:eastAsia="仿宋-GB2312"/>
          <w:kern w:val="2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天气原因比赛时间如有改动，另行通知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六、比赛项目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男子篮球5人制、女子篮球3人制。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七、参赛要求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1.比赛分为高教基地赛区和新桥赛区。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2.以学院为单位，每个赛区组别限报一队（男、女组），不可跨学院报名。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3.报名人数：男子组每个学院最多16名队员。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579" w:firstLineChars="806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女子3人制报名6名队员。（未报算弃权）。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3.比赛服装自备。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4.参赛人员了解自己的身体状况，确认自己身体健康状况良好，适宜参加该项目比赛并在比赛前购买了“人身意外伤害保险”。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5.运动员需携带身份证明签到参赛（所有参赛队员必须具有第二代身份证，无法提供者，不予允许参加比赛）。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6.比赛过程中，请尊重裁判判罚，如有异议，可提出申诉，交由裁判长进行判决。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7.本次赛事运动员应提前15分钟签到，若比赛开始5分钟内点名未到，即视为主动弃权。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八、比赛规则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男子5人制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本次比赛赛制为小组循环赛、半决赛与决赛：</w:t>
      </w:r>
    </w:p>
    <w:p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本次比赛先选出两队种子队，后所有队伍分为两个AB小组进行小组循环赛，小组循环赛阶段抽签决定各参赛队伍对战表，每两支队伍之间进行一场比赛，每个小组获胜场数前两名的队伍晋级，其余球队直接淘汰，平局进入加时赛直至决出胜负。（高教基地校区）</w:t>
      </w:r>
    </w:p>
    <w:p>
      <w:pPr>
        <w:pStyle w:val="2"/>
        <w:adjustRightInd w:val="0"/>
        <w:snapToGrid w:val="0"/>
        <w:spacing w:line="560" w:lineRule="exact"/>
        <w:ind w:right="0" w:firstLine="0" w:firstLineChars="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 xml:space="preserve">    新桥校区直接抽签。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2、小组赛前两名进行半决赛，半决赛阶段</w:t>
      </w:r>
      <w:bookmarkStart w:id="0" w:name="_Hlk83677192"/>
      <w:r>
        <w:rPr>
          <w:rFonts w:ascii="仿宋-GB2312" w:eastAsia="仿宋-GB2312"/>
          <w:sz w:val="32"/>
          <w:szCs w:val="32"/>
        </w:rPr>
        <w:t>A</w:t>
      </w:r>
      <w:r>
        <w:rPr>
          <w:rFonts w:hint="eastAsia" w:ascii="仿宋-GB2312" w:eastAsia="仿宋-GB2312"/>
          <w:sz w:val="32"/>
          <w:szCs w:val="32"/>
        </w:rPr>
        <w:t>组胜场数第一的球队与B组胜场数第二的球队进行比赛</w:t>
      </w:r>
      <w:bookmarkEnd w:id="0"/>
      <w:r>
        <w:rPr>
          <w:rFonts w:hint="eastAsia" w:ascii="仿宋-GB2312" w:eastAsia="仿宋-GB2312"/>
          <w:sz w:val="32"/>
          <w:szCs w:val="32"/>
        </w:rPr>
        <w:t>，</w:t>
      </w:r>
      <w:r>
        <w:rPr>
          <w:rFonts w:ascii="仿宋-GB2312" w:eastAsia="仿宋-GB2312"/>
          <w:sz w:val="32"/>
          <w:szCs w:val="32"/>
        </w:rPr>
        <w:t>A</w:t>
      </w:r>
      <w:r>
        <w:rPr>
          <w:rFonts w:hint="eastAsia" w:ascii="仿宋-GB2312" w:eastAsia="仿宋-GB2312"/>
          <w:sz w:val="32"/>
          <w:szCs w:val="32"/>
        </w:rPr>
        <w:t>组胜场数第二的球队与B组胜场数第一的球队进行比赛，平局进入加时赛直至决出胜负。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3、半决赛胜出的两支球队晋级决赛，另外两支球队争夺第三第四名，平局进入加时赛直至决出胜负。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4.比赛方法：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 比赛为五人制，整场比赛时间为40分钟，比赛分四节每节10分钟，每节之间休息3分钟。中场休息10分钟前三节为毛时，时间不停表。最后一节为净时。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（2） 参赛队伍需在比赛开始前15分钟到达比赛场地，填写有关比赛资料。如果比赛开始5分钟后，未到比赛场地或运动员不足五人，视为该队弃权，判对方胜。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（3） 每场比赛开始前，领队必须去签到台签到，否则将取消该队伍本场比赛的比赛资格，对方球队直接获胜。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（4） 每场比赛替换人数不限。前三节每队每节一个暂停，第四节每队两个暂停，每次暂停时间三分钟，前三节未用完的暂停不累加至第四节。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（5） 比赛结束后裁判及双方队长需在比赛记录上签字，确认无误后方可离场。如对比赛有异议，队长需当场向比赛组委会提出，并由组委会做出最终决定。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（6） 比赛第一节至第三节大一年级在场上人数不得低于两人，第四节大一年级在场上人数不得低于一人。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（7） 各院队统一比赛服装（服装颜色写在上交的人员名单）。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（8） 比赛中，禁止出现威胁伤人动作，辱骂对方球员及观众等一切违反体育道德的情况。一经发现，取消比赛资格。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（9） 为活跃比赛气氛，各队自行组织啦啦队到场加油。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（10）比赛规则按照国际篮联最新规则标准执行。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女子3人制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1.全场比赛共20分钟或一方率先达到21分比赛结束，全场比赛允许2次暂停，暂停时间为一分钟。比赛中，暂停、受伤以及罚球时停表，其余情况均不停表。每场比赛间隔休息三分钟。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比赛开始：双方以掷硬币的形式决定发球权，然后在发球区掷界外球开始比赛。发球时间超过五秒为违例。由对方队在发球区掷界外球开始比赛。中圈不在场地中的半圆叫做发球区，发球区的地面（包括线）算界外。在发球区掷界外球算做发球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攻守转换:每次投篮命中后，都由对方发球。所有交换发球权的情况（如违例、界外球及投篮命中后），均为死球，在发球区掷界外球继续比赛。所有不交换发球权的情况（如不执行罚球的犯规），则在就近的三分线外发球。在这种情况下，发球前，必须由裁判员递交球。守方队员断球或抢到篮板球后，必须将球运（传）出三分线外（持球队员必须双脚踏在三分线外），才可以组织进攻，否则判进攻违例。凡涉及违例情况，交换发球权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4.进攻24秒，有进攻三秒，无防守三秒。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5.犯规法则：比赛中，每个队员允许三次犯规，第四次犯规罚出场。任何队员被判取消比赛资格的犯规，则取消该队比赛资格。每个队累记犯规达5次后，该队的第六次以后的侵人犯规由对方执行2次罚球。前5次犯规中，凡对正在做投篮动作的队员犯规：如投中，记录得分、对方个人和全队犯规次数，不追加罚球，由守方发球继续比赛；如投篮不中，则判给攻方被侵犯的队员1次罚球，如罚中得1分，并由攻方继续掷界外球，如罚不中，仍由攻方掷界外球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6.球员替换：只能在比赛计时钟停止的情况下替换。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7.比赛时间终了，以得分多者为胜方。比赛时间终了，如得分相等，则增加2分钟决胜期，发球权仍以掷硬币的形式决定。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8.比赛中，三分线外进球记为2分，三分线以内包括罚球记为1分。队长是场上唯一发言人。比赛中应绝对服从裁判，以裁判员的判罚为最终判决。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九、奖项设置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比赛奖项男、女组各取前三名。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十、报名方式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各二级学院负责教师请于11月20日前将“迎新杯”篮球赛报名表及文明参赛承诺书（见附件2.3.4）纸质稿和电子档以及购买保险材料（11516671@qq.com）交至陈杰老师处，新桥校区（284739637@qq.com）交至金小飞老师处。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十一、联系方式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未尽事宜，请与体育教研室、篮球俱乐部联系。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高教基地赛区联系人：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陈  杰老师                       电话18963793241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刘子俊（高教基地篮球俱乐部）     电话18106653296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新桥赛区联系人：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金小飞老师                       电话15256595864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张容川（新桥篮球俱乐部）         电话13965309949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5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54C1B"/>
    <w:multiLevelType w:val="singleLevel"/>
    <w:tmpl w:val="57354C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TM5MjQyYTdmZjFhMjQwNzRlOWVkYzc4ZDcyNzUifQ=="/>
  </w:docVars>
  <w:rsids>
    <w:rsidRoot w:val="3B430AF6"/>
    <w:rsid w:val="3B43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ind w:right="1" w:firstLine="600" w:firstLineChars="200"/>
      <w:jc w:val="both"/>
    </w:pPr>
    <w:rPr>
      <w:rFonts w:ascii="宋体" w:hAnsi="宋体" w:eastAsia="宋体"/>
      <w:kern w:val="2"/>
      <w:sz w:val="30"/>
      <w:szCs w:val="3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2023-11-16T06:30:00Z</dcterms:created>
  <dc:creator>有难同当</dc:creator>
  <cp:lastModifiedBy>有难同当</cp:lastModifiedBy>
  <dcterms:modified xsi:type="dcterms:W3CDTF">2023-11-16T06:31:28Z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B21B4EC95071467EBFEF5EE83E4D8EFF_11</vt:lpwstr>
  </property>
</Properties>
</file>