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/>
        <w:jc w:val="center"/>
        <w:rPr>
          <w:rFonts w:hint="eastAsia"/>
          <w:i w:val="0"/>
          <w:iCs w:val="0"/>
          <w:caps w:val="0"/>
          <w:color w:val="333333"/>
          <w:spacing w:val="0"/>
          <w:sz w:val="33"/>
          <w:szCs w:val="33"/>
          <w:shd w:val="clear" w:fill="FFFFFF"/>
          <w:lang w:val="en-US" w:eastAsia="zh-CN"/>
        </w:rPr>
      </w:pPr>
      <w:r>
        <w:rPr>
          <w:i w:val="0"/>
          <w:iCs w:val="0"/>
          <w:caps w:val="0"/>
          <w:color w:val="333333"/>
          <w:spacing w:val="0"/>
          <w:sz w:val="33"/>
          <w:szCs w:val="33"/>
          <w:shd w:val="clear" w:fill="FFFFFF"/>
        </w:rPr>
        <w:t>关于做好我校202</w:t>
      </w:r>
      <w:r>
        <w:rPr>
          <w:rFonts w:hint="eastAsia"/>
          <w:i w:val="0"/>
          <w:iCs w:val="0"/>
          <w:caps w:val="0"/>
          <w:color w:val="333333"/>
          <w:spacing w:val="0"/>
          <w:sz w:val="33"/>
          <w:szCs w:val="33"/>
          <w:shd w:val="clear" w:fill="FFFFFF"/>
          <w:lang w:val="en-US" w:eastAsia="zh-CN"/>
        </w:rPr>
        <w:t>1</w:t>
      </w:r>
      <w:r>
        <w:rPr>
          <w:i w:val="0"/>
          <w:iCs w:val="0"/>
          <w:caps w:val="0"/>
          <w:color w:val="333333"/>
          <w:spacing w:val="0"/>
          <w:sz w:val="33"/>
          <w:szCs w:val="33"/>
          <w:shd w:val="clear" w:fill="FFFFFF"/>
        </w:rPr>
        <w:t>年</w:t>
      </w:r>
      <w:r>
        <w:rPr>
          <w:rFonts w:hint="eastAsia"/>
          <w:i w:val="0"/>
          <w:iCs w:val="0"/>
          <w:caps w:val="0"/>
          <w:color w:val="333333"/>
          <w:spacing w:val="0"/>
          <w:sz w:val="33"/>
          <w:szCs w:val="33"/>
          <w:shd w:val="clear" w:fill="FFFFFF"/>
          <w:lang w:val="en-US" w:eastAsia="zh-CN"/>
        </w:rPr>
        <w:t>度科研工作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/>
        <w:jc w:val="center"/>
        <w:rPr>
          <w:rFonts w:hint="eastAsia"/>
          <w:i w:val="0"/>
          <w:iCs w:val="0"/>
          <w:caps w:val="0"/>
          <w:color w:val="333333"/>
          <w:spacing w:val="0"/>
          <w:sz w:val="33"/>
          <w:szCs w:val="33"/>
          <w:shd w:val="clear" w:fill="FFFFFF"/>
          <w:lang w:val="en-US" w:eastAsia="zh-CN"/>
        </w:rPr>
      </w:pPr>
      <w:r>
        <w:rPr>
          <w:rFonts w:hint="eastAsia"/>
          <w:i w:val="0"/>
          <w:iCs w:val="0"/>
          <w:caps w:val="0"/>
          <w:color w:val="333333"/>
          <w:spacing w:val="0"/>
          <w:sz w:val="33"/>
          <w:szCs w:val="33"/>
          <w:shd w:val="clear" w:fill="FFFFFF"/>
          <w:lang w:val="en-US" w:eastAsia="zh-CN"/>
        </w:rPr>
        <w:t>研讨（座谈）会的通知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/>
        <w:jc w:val="both"/>
      </w:pPr>
      <w:r>
        <w:rPr>
          <w:rFonts w:ascii="仿宋_GB2312" w:hAnsi="微软雅黑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各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二级</w:t>
      </w:r>
      <w:r>
        <w:rPr>
          <w:rFonts w:ascii="仿宋_GB2312" w:hAnsi="微软雅黑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学院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基础部）、相关部门</w:t>
      </w:r>
      <w:r>
        <w:rPr>
          <w:rFonts w:ascii="仿宋_GB2312" w:hAnsi="微软雅黑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6" w:beforeAutospacing="0" w:after="0" w:afterAutospacing="0" w:line="368" w:lineRule="atLeast"/>
        <w:ind w:left="0" w:right="0" w:firstLine="555"/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为进一步提高我校科研工作的发展，强化“合格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”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评估需要和学校办学整体实力提升，研究决定召开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202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1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年度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学校科研工作研讨（座谈）会，并布置2022年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国家基金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省部级课题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申报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准备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工作，切实提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升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项目申报质量和获准率，现有关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研讨（座谈）会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事项通知如下：</w:t>
      </w:r>
    </w:p>
    <w:p>
      <w:pPr>
        <w:pStyle w:val="5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6" w:beforeAutospacing="0" w:after="0" w:afterAutospacing="0" w:line="368" w:lineRule="atLeast"/>
        <w:ind w:right="0" w:rightChars="0"/>
        <w:rPr>
          <w:rFonts w:hint="default" w:ascii="仿宋_GB2312" w:hAnsi="微软雅黑" w:eastAsia="仿宋_GB2312" w:cs="仿宋_GB2312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一、科研处汇报2021年科研工作基本工作和进展情况</w:t>
      </w:r>
    </w:p>
    <w:p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6" w:beforeAutospacing="0" w:after="0" w:afterAutospacing="0" w:line="368" w:lineRule="atLeast"/>
        <w:ind w:right="0" w:rightChars="0"/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科研成果基本情况</w:t>
      </w:r>
    </w:p>
    <w:p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6" w:beforeAutospacing="0" w:after="0" w:afterAutospacing="0" w:line="368" w:lineRule="atLeast"/>
        <w:ind w:right="0" w:rightChars="0"/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学科建设情况</w:t>
      </w:r>
    </w:p>
    <w:p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6" w:beforeAutospacing="0" w:after="0" w:afterAutospacing="0" w:line="368" w:lineRule="atLeast"/>
        <w:ind w:right="0" w:rightChars="0"/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质量工程项目建设情况</w:t>
      </w:r>
    </w:p>
    <w:p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6" w:beforeAutospacing="0" w:after="0" w:afterAutospacing="0" w:line="368" w:lineRule="atLeast"/>
        <w:ind w:right="0" w:rightChars="0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合肥经济学院科研有关科研管理规定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6" w:beforeAutospacing="0" w:after="0" w:afterAutospacing="0" w:line="368" w:lineRule="atLeast"/>
        <w:ind w:right="0"/>
        <w:rPr>
          <w:rFonts w:hint="default" w:ascii="仿宋_GB2312" w:hAnsi="微软雅黑" w:eastAsia="仿宋_GB2312" w:cs="仿宋_GB2312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二、2021年度各二级学院（基础部）科研基本情况介绍（各二级学院院长、基础部主任发言,以下简称学院)</w:t>
      </w:r>
    </w:p>
    <w:p>
      <w:pPr>
        <w:numPr>
          <w:ilvl w:val="0"/>
          <w:numId w:val="0"/>
        </w:numPr>
        <w:spacing w:before="218" w:beforeLines="70" w:after="218" w:afterLines="70" w:line="540" w:lineRule="exact"/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（一）各学院（基础部）质量工程项目申报情况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560" w:firstLineChars="200"/>
        <w:jc w:val="left"/>
        <w:textAlignment w:val="auto"/>
        <w:outlineLvl w:val="9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1.2020年各学院（基础部）教育厅质量工程项目立项及其结项情况。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2.2021年各学院（基础部）申报教育厅质量工程项目情况。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（二）各学院（基础部）科研项目申报情况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1.2020年各学院（基础部）教育厅科研项目结项情况。</w:t>
      </w:r>
    </w:p>
    <w:p>
      <w:pPr>
        <w:numPr>
          <w:ilvl w:val="0"/>
          <w:numId w:val="0"/>
        </w:numPr>
        <w:spacing w:before="218" w:beforeLines="70" w:after="218" w:afterLines="70" w:line="540" w:lineRule="exact"/>
        <w:ind w:firstLine="560" w:firstLineChars="200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2.2021年各学院（基础部）申报教育厅科研项目情况。</w:t>
      </w:r>
    </w:p>
    <w:p>
      <w:pPr>
        <w:numPr>
          <w:ilvl w:val="0"/>
          <w:numId w:val="0"/>
        </w:numPr>
        <w:spacing w:before="218" w:beforeLines="70" w:after="218" w:afterLines="70" w:line="540" w:lineRule="exact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（三）2021年各学院（基础部）发表科研论文情况（精准篇数）</w:t>
      </w:r>
    </w:p>
    <w:p>
      <w:pPr>
        <w:numPr>
          <w:ilvl w:val="0"/>
          <w:numId w:val="0"/>
        </w:numPr>
        <w:spacing w:before="218" w:beforeLines="70" w:after="218" w:afterLines="70" w:line="540" w:lineRule="exact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（四）各学院（基础部）省级以上大创项目申报与结项情况</w:t>
      </w:r>
    </w:p>
    <w:p>
      <w:pPr>
        <w:numPr>
          <w:ilvl w:val="0"/>
          <w:numId w:val="0"/>
        </w:numPr>
        <w:spacing w:before="218" w:beforeLines="70" w:after="218" w:afterLines="70" w:line="540" w:lineRule="exact"/>
        <w:ind w:firstLine="560" w:firstLineChars="200"/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1.2020年各学院（基础部）省级以上大学生创新创业训练计划项目结项与成果形式。</w:t>
      </w:r>
    </w:p>
    <w:p>
      <w:pPr>
        <w:numPr>
          <w:ilvl w:val="0"/>
          <w:numId w:val="0"/>
        </w:numPr>
        <w:spacing w:before="218" w:beforeLines="70" w:after="218" w:afterLines="70" w:line="540" w:lineRule="exact"/>
        <w:ind w:firstLine="560" w:firstLineChars="200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2.2021各学院（基础部）省级以上大学生创新创业训练计划申报情况。</w:t>
      </w:r>
    </w:p>
    <w:p>
      <w:pPr>
        <w:numPr>
          <w:ilvl w:val="0"/>
          <w:numId w:val="0"/>
        </w:numPr>
        <w:spacing w:before="218" w:beforeLines="70" w:after="218" w:afterLines="70" w:line="540" w:lineRule="exact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（五）各学院（基础部）教育厅人才项目立项情况</w:t>
      </w:r>
    </w:p>
    <w:p>
      <w:pPr>
        <w:numPr>
          <w:ilvl w:val="0"/>
          <w:numId w:val="0"/>
        </w:numPr>
        <w:spacing w:before="218" w:beforeLines="70" w:after="218" w:afterLines="70" w:line="540" w:lineRule="exact"/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（六）各学院（基础部）其他项目申报立项情况（包括横项项目）</w:t>
      </w:r>
    </w:p>
    <w:p>
      <w:pPr>
        <w:numPr>
          <w:ilvl w:val="0"/>
          <w:numId w:val="0"/>
        </w:numPr>
        <w:spacing w:before="218" w:beforeLines="70" w:after="218" w:afterLines="70" w:line="540" w:lineRule="exact"/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（七）各学院（基础部）承办教科研学术活动情况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6" w:beforeAutospacing="0" w:after="0" w:afterAutospacing="0" w:line="368" w:lineRule="atLeast"/>
        <w:ind w:right="0"/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三、关于2022年国家基金、省部级课题申报准备工作（研讨）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390" w:lineRule="atLeast"/>
        <w:ind w:right="0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Style w:val="8"/>
          <w:rFonts w:hint="eastAsia" w:ascii="楷体" w:hAnsi="楷体" w:eastAsia="楷体" w:cs="楷体"/>
          <w:b w:val="0"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（一）工作</w:t>
      </w:r>
      <w:r>
        <w:rPr>
          <w:rStyle w:val="8"/>
          <w:rFonts w:hint="eastAsia" w:ascii="楷体" w:hAnsi="楷体" w:eastAsia="楷体" w:cs="楷体"/>
          <w:b w:val="0"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思路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390" w:lineRule="atLeast"/>
        <w:ind w:left="0" w:right="0" w:firstLine="555"/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本着“早动员、早准备、早论证”的原则，超前谋划、精准摸底、周密部署、精心组织，参考2021年度项目申报指南，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届时依据2022年国家基金、省部级课题指南，各学院要根据学科专业优势，了解国内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重点领域和重大选题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立项依据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、聚焦重点申报人和重点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项目立项的选题和论证申报文本，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瞄准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面上一般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项目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以及青年资助项目的组织与申报工作。各学院（基础部）要求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每位申报人要提早组队、提前准备、精准选题、认真论证。科研处适时组织校内外专家进行项目论证和辅导工作。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390" w:lineRule="atLeast"/>
        <w:ind w:right="0"/>
        <w:rPr>
          <w:rStyle w:val="8"/>
          <w:rFonts w:hint="eastAsia" w:ascii="楷体" w:hAnsi="楷体" w:eastAsia="楷体" w:cs="楷体"/>
          <w:b w:val="0"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8"/>
          <w:rFonts w:hint="eastAsia" w:ascii="楷体" w:hAnsi="楷体" w:eastAsia="楷体" w:cs="楷体"/>
          <w:b w:val="0"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（</w:t>
      </w:r>
      <w:r>
        <w:rPr>
          <w:rStyle w:val="8"/>
          <w:rFonts w:hint="default" w:ascii="楷体" w:hAnsi="楷体" w:eastAsia="楷体" w:cs="楷体"/>
          <w:b w:val="0"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二</w:t>
      </w:r>
      <w:r>
        <w:rPr>
          <w:rStyle w:val="8"/>
          <w:rFonts w:hint="eastAsia" w:ascii="楷体" w:hAnsi="楷体" w:eastAsia="楷体" w:cs="楷体"/>
          <w:b w:val="0"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）</w:t>
      </w:r>
      <w:r>
        <w:rPr>
          <w:rStyle w:val="8"/>
          <w:rFonts w:hint="default" w:ascii="楷体" w:hAnsi="楷体" w:eastAsia="楷体" w:cs="楷体"/>
          <w:b w:val="0"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工作重点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390" w:lineRule="atLeast"/>
        <w:ind w:right="0" w:firstLine="560" w:firstLineChars="200"/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1.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强化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副高级职称以上的教师积极申报省部级以上项目。对申报者材料各学院要认真组织同行论证指导，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切实提升申报质量。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390" w:lineRule="atLeast"/>
        <w:ind w:right="0" w:firstLine="560" w:firstLineChars="200"/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2.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强化已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获得省部级以上项目立项（目前2项：国家卫健委和省社科联项目各1项）的过程指导，过程监控、过程管理。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390" w:lineRule="atLeast"/>
        <w:ind w:left="0" w:right="0" w:firstLine="555"/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3.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强化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国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家基金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面上项目（一般项目）申报。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重点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组织已获得教育厅重点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已结项的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项目申报国家自然、哲学社会科学基金，教育部、科技厅等省部级项目。对申报省级以上项目未立项的项目，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充分利用现有项目研究基础，将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区域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性、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地域性和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部门性选题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视野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放大至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省部级以上项目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再设计、再论证和再充实。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390" w:lineRule="atLeast"/>
        <w:ind w:left="0" w:right="0" w:firstLine="555"/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4.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强化青年项目申报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。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本着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应报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尽报的原则，各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二级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学院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基础部）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组织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动员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符合条件的青年教师申报青年基金项目。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390" w:lineRule="atLeast"/>
        <w:ind w:left="0" w:right="0" w:firstLine="555"/>
        <w:rPr>
          <w:rFonts w:hint="default"/>
          <w:lang w:val="en-US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5.强化哲学社会科学基金后期资助项目申报。</w:t>
      </w:r>
    </w:p>
    <w:p>
      <w:pPr>
        <w:ind w:firstLine="560" w:firstLineChars="200"/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6.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强化高层次人才（教授、博士）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积极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申报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。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各学院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基础部）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组织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动员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符合条件的高层次人才申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报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国家基金项目。</w:t>
      </w:r>
    </w:p>
    <w:p>
      <w:pP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四、参加研讨（座谈）会议人员</w:t>
      </w:r>
    </w:p>
    <w:p>
      <w:pPr>
        <w:ind w:firstLine="560" w:firstLineChars="200"/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1.各学院学院长，副院长、教务处长、人事处长、办公室（宣传部）主任、财务处长。</w:t>
      </w:r>
    </w:p>
    <w:p>
      <w:pPr>
        <w:ind w:firstLine="560" w:firstLineChars="200"/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2.各学院推荐1-2名科研学术骨干。</w:t>
      </w:r>
    </w:p>
    <w:p>
      <w:pPr>
        <w:rPr>
          <w:rFonts w:hint="default" w:ascii="仿宋_GB2312" w:hAnsi="微软雅黑" w:eastAsia="仿宋_GB2312" w:cs="仿宋_GB2312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五、时间与地点（另行通知）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390" w:lineRule="atLeast"/>
        <w:ind w:right="0"/>
      </w:pPr>
      <w:r>
        <w:rPr>
          <w:rStyle w:val="8"/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六、</w:t>
      </w:r>
      <w:bookmarkStart w:id="0" w:name="_GoBack"/>
      <w:bookmarkEnd w:id="0"/>
      <w:r>
        <w:rPr>
          <w:rStyle w:val="8"/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其他事项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390" w:lineRule="atLeast"/>
        <w:ind w:left="0" w:right="0" w:firstLine="555"/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1. 鉴于2022年度国家自然科学基金项目、国家社科基金项目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以及有关省部级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申报通知公告尚未公布，2022年度国家基金项目申报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以及省.部级申报工作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主要依据《2021年度国家基金项目申报通知公告和课题指南》及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省.部级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有关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通知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规定进行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准备，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待正式申报通知发布后按2022版实施。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390" w:lineRule="atLeast"/>
        <w:ind w:left="0" w:right="0" w:firstLine="555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2. 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各学院要关注安徽省科技厅、安徽省相关厅局、教育部、以及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国家自然科学基金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哲学社会科学基金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信息系统账号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390" w:lineRule="atLeast"/>
        <w:ind w:left="0" w:right="0" w:firstLine="555"/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3.各学院院长（基础部主任）发言稿于12月10日前发送科研处梁雪、刘艳。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390" w:lineRule="atLeast"/>
        <w:ind w:left="0" w:right="0" w:firstLine="555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4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. 未尽事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项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与科研处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联系。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390" w:lineRule="atLeast"/>
        <w:ind w:left="0" w:right="0" w:firstLine="555"/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“通知”:报送办公室和校长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390" w:lineRule="atLeast"/>
        <w:ind w:left="0" w:right="0" w:firstLine="555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390" w:lineRule="atLeast"/>
        <w:ind w:left="0" w:right="0" w:firstLine="555"/>
        <w:jc w:val="right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科研处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390" w:lineRule="atLeast"/>
        <w:ind w:left="0" w:right="0" w:firstLine="555"/>
        <w:jc w:val="right"/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2021年12月2日</w:t>
      </w:r>
    </w:p>
    <w:p>
      <w:pPr>
        <w:ind w:firstLine="560" w:firstLineChars="200"/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</w:p>
    <w:p>
      <w:pPr>
        <w:ind w:firstLine="560" w:firstLineChars="200"/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927CD3"/>
    <w:multiLevelType w:val="singleLevel"/>
    <w:tmpl w:val="F2927CD3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6C0900"/>
    <w:rsid w:val="00BC7970"/>
    <w:rsid w:val="0157162E"/>
    <w:rsid w:val="05983B33"/>
    <w:rsid w:val="074E3E0B"/>
    <w:rsid w:val="080E12BF"/>
    <w:rsid w:val="08B524A2"/>
    <w:rsid w:val="0FFC5CEC"/>
    <w:rsid w:val="13BF5D24"/>
    <w:rsid w:val="19687917"/>
    <w:rsid w:val="19DF45AE"/>
    <w:rsid w:val="1A6C1BBA"/>
    <w:rsid w:val="20C07AF8"/>
    <w:rsid w:val="227B299A"/>
    <w:rsid w:val="28470FF4"/>
    <w:rsid w:val="2C2F4A08"/>
    <w:rsid w:val="2D4B1056"/>
    <w:rsid w:val="2D5819DC"/>
    <w:rsid w:val="30A24867"/>
    <w:rsid w:val="34C44ABA"/>
    <w:rsid w:val="356C3623"/>
    <w:rsid w:val="376C0900"/>
    <w:rsid w:val="403E165D"/>
    <w:rsid w:val="49601CCB"/>
    <w:rsid w:val="4E6A569F"/>
    <w:rsid w:val="4FBA6948"/>
    <w:rsid w:val="50087431"/>
    <w:rsid w:val="524C0514"/>
    <w:rsid w:val="53D740BF"/>
    <w:rsid w:val="55A610FA"/>
    <w:rsid w:val="570B1838"/>
    <w:rsid w:val="5D027DA4"/>
    <w:rsid w:val="5D342320"/>
    <w:rsid w:val="5D641CA2"/>
    <w:rsid w:val="66B5531C"/>
    <w:rsid w:val="68C7682D"/>
    <w:rsid w:val="6B2246AC"/>
    <w:rsid w:val="6DFF1C9E"/>
    <w:rsid w:val="6ECE19F3"/>
    <w:rsid w:val="727D5888"/>
    <w:rsid w:val="72C91DFF"/>
    <w:rsid w:val="79960FDD"/>
    <w:rsid w:val="7B2D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2021-11-30T04:05:00Z</dcterms:created>
  <dc:creator>Administrator</dc:creator>
  <cp:lastModifiedBy>薄荷凉</cp:lastModifiedBy>
  <cp:lastPrinted>2021-12-02T03:07:00Z</cp:lastPrinted>
  <dcterms:modified xsi:type="dcterms:W3CDTF">2021-12-02T07:03:54Z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2697E016AB024D598BD2E62784C45D67</vt:lpwstr>
  </property>
</Properties>
</file>