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ind w:firstLine="643" w:firstLineChars="200"/>
        <w:jc w:val="center"/>
        <w:rPr>
          <w:rFonts w:hint="default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关于人工智能学院举行“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学风建设促进月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的通知</w:t>
      </w:r>
    </w:p>
    <w:p>
      <w:pPr>
        <w:spacing w:before="156" w:beforeLines="50" w:line="360" w:lineRule="auto"/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  <w:lang w:val="en-US" w:eastAsia="zh-CN"/>
        </w:rPr>
        <w:t>全院师生：</w:t>
      </w:r>
    </w:p>
    <w:p>
      <w:pPr>
        <w:spacing w:before="156" w:beforeLines="50"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</w:rPr>
        <w:t>学风是读书之风，是治学之风。优良的学风是校园精神文明建设的灵魂，有利于提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</w:rPr>
        <w:t>高我院学生学习积极性、主动性及创造性，推动学生思想道德和科学文化素养的协调发展。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为进一步加强我院的学风建设，通过树立良好的学风引导学生进一步明确学习目的，端正学习态度，营造积极进取、勇于奋进的学习氛围，</w:t>
      </w: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</w:rPr>
        <w:t>使学风建设工作更具有效性和针对性，</w:t>
      </w: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学院将在全院范围内开展“学风建设促进月”系列活动。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现将有关通知如下：</w:t>
      </w:r>
    </w:p>
    <w:p>
      <w:pPr>
        <w:spacing w:before="156" w:beforeLines="50" w:line="360" w:lineRule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drawing>
          <wp:inline distT="0" distB="0" distL="114300" distR="114300">
            <wp:extent cx="5274310" cy="1832610"/>
            <wp:effectExtent l="0" t="0" r="8890" b="889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活动主题：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营造良好学习氛围，促进优良学风建设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。”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活动对象：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人工智能学院全体学生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color="auto" w:fill="FFFFFF"/>
        </w:rPr>
        <w:t>活动时间：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2023年10月-2023年11月</w:t>
      </w:r>
    </w:p>
    <w:p>
      <w:pPr>
        <w:spacing w:before="156" w:beforeLines="50" w:line="40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特此通知。</w:t>
      </w:r>
    </w:p>
    <w:p>
      <w:pPr>
        <w:spacing w:before="156" w:beforeLines="50" w:line="40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before="156" w:beforeLines="50" w:line="400" w:lineRule="exact"/>
        <w:jc w:val="righ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人工智能学院学院</w:t>
      </w:r>
    </w:p>
    <w:p>
      <w:pPr>
        <w:spacing w:before="156" w:beforeLines="50" w:line="400" w:lineRule="exact"/>
        <w:jc w:val="righ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2023年10月15日</w:t>
      </w:r>
    </w:p>
    <w:p>
      <w:pPr>
        <w:spacing w:before="156" w:beforeLines="50" w:line="400" w:lineRule="exac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spacing w:before="156" w:beforeLines="50" w:line="400" w:lineRule="exac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ind w:firstLine="642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before="156" w:beforeLines="5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E633A"/>
    <w:multiLevelType w:val="singleLevel"/>
    <w:tmpl w:val="CE1E63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ZWM2YWExMzhhNzhkZTgwMTc0YzUyMmQ4NWY5MmYifQ=="/>
  </w:docVars>
  <w:rsids>
    <w:rsidRoot w:val="00000000"/>
    <w:rsid w:val="48A9171E"/>
    <w:rsid w:val="597B629A"/>
    <w:rsid w:val="672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1721</Characters>
  <Lines>0</Lines>
  <Paragraphs>0</Paragraphs>
  <TotalTime>17</TotalTime>
  <ScaleCrop>false</ScaleCrop>
  <LinksUpToDate>false</LinksUpToDate>
  <CharactersWithSpaces>1802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2023-08-17T04:31:00Z</dcterms:created>
  <dc:creator>wkz</dc:creator>
  <cp:lastModifiedBy>wkz</cp:lastModifiedBy>
  <dcterms:modified xsi:type="dcterms:W3CDTF">2023-10-15T12:14:14Z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B4C06BF1B6EC4BD7950A3B4847E2BE03_13</vt:lpwstr>
  </property>
</Properties>
</file>